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2" w:rsidRDefault="003133D3" w:rsidP="003133D3">
      <w:pPr>
        <w:pStyle w:val="NormalnyWeb"/>
        <w:shd w:val="clear" w:color="auto" w:fill="FFFFFF"/>
        <w:spacing w:line="336" w:lineRule="atLeast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3D7E9F">
        <w:rPr>
          <w:b/>
          <w:bCs/>
          <w:sz w:val="27"/>
          <w:szCs w:val="27"/>
        </w:rPr>
        <w:t xml:space="preserve">Kryteria przyjęć </w:t>
      </w:r>
      <w:r w:rsidR="007C765E" w:rsidRPr="003D7E9F">
        <w:rPr>
          <w:b/>
          <w:bCs/>
          <w:sz w:val="27"/>
          <w:szCs w:val="27"/>
        </w:rPr>
        <w:t xml:space="preserve">studentów do </w:t>
      </w:r>
      <w:r w:rsidR="00D41C1C">
        <w:rPr>
          <w:b/>
          <w:bCs/>
          <w:sz w:val="27"/>
          <w:szCs w:val="27"/>
        </w:rPr>
        <w:t>realizacji</w:t>
      </w:r>
      <w:r w:rsidR="007C765E" w:rsidRPr="003D7E9F">
        <w:rPr>
          <w:b/>
          <w:bCs/>
          <w:sz w:val="27"/>
          <w:szCs w:val="27"/>
        </w:rPr>
        <w:t xml:space="preserve"> prac magisterskich </w:t>
      </w:r>
    </w:p>
    <w:p w:rsidR="003133D3" w:rsidRPr="003D7E9F" w:rsidRDefault="007C765E" w:rsidP="003133D3">
      <w:pPr>
        <w:pStyle w:val="NormalnyWeb"/>
        <w:shd w:val="clear" w:color="auto" w:fill="FFFFFF"/>
        <w:spacing w:line="336" w:lineRule="atLeast"/>
        <w:jc w:val="center"/>
        <w:rPr>
          <w:b/>
        </w:rPr>
      </w:pPr>
      <w:r w:rsidRPr="003D7E9F">
        <w:rPr>
          <w:b/>
          <w:bCs/>
          <w:sz w:val="27"/>
          <w:szCs w:val="27"/>
        </w:rPr>
        <w:t>w</w:t>
      </w:r>
      <w:r w:rsidR="003133D3" w:rsidRPr="003D7E9F">
        <w:rPr>
          <w:b/>
          <w:bCs/>
          <w:sz w:val="27"/>
          <w:szCs w:val="27"/>
        </w:rPr>
        <w:t xml:space="preserve"> </w:t>
      </w:r>
      <w:r w:rsidR="005661D4">
        <w:rPr>
          <w:b/>
          <w:bCs/>
          <w:sz w:val="27"/>
          <w:szCs w:val="27"/>
        </w:rPr>
        <w:t>Zakładzie Farmacji Klinicznej</w:t>
      </w:r>
    </w:p>
    <w:p w:rsidR="007C765E" w:rsidRPr="00681ACE" w:rsidRDefault="007C765E" w:rsidP="00681ACE">
      <w:pPr>
        <w:pStyle w:val="NormalnyWeb"/>
        <w:shd w:val="clear" w:color="auto" w:fill="FFFFFF"/>
        <w:spacing w:line="336" w:lineRule="atLeast"/>
        <w:ind w:left="360"/>
        <w:jc w:val="both"/>
        <w:rPr>
          <w:b/>
          <w:bCs/>
        </w:rPr>
      </w:pPr>
      <w:r w:rsidRPr="00681ACE">
        <w:rPr>
          <w:b/>
          <w:bCs/>
        </w:rPr>
        <w:t>Dla kierunku farmacja</w:t>
      </w:r>
    </w:p>
    <w:p w:rsidR="006418D5" w:rsidRDefault="006418D5" w:rsidP="00681ACE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bCs/>
        </w:rPr>
      </w:pPr>
      <w:r>
        <w:rPr>
          <w:bCs/>
        </w:rPr>
        <w:t xml:space="preserve">Udział w </w:t>
      </w:r>
      <w:r w:rsidR="005661D4">
        <w:rPr>
          <w:bCs/>
        </w:rPr>
        <w:t xml:space="preserve">Studenckim </w:t>
      </w:r>
      <w:r>
        <w:rPr>
          <w:bCs/>
        </w:rPr>
        <w:t xml:space="preserve">Kole </w:t>
      </w:r>
      <w:r w:rsidR="005661D4">
        <w:rPr>
          <w:bCs/>
        </w:rPr>
        <w:t xml:space="preserve">Naukowym działającym przy Zakładzie Farmacji Klinicznej </w:t>
      </w:r>
      <w:r>
        <w:rPr>
          <w:bCs/>
        </w:rPr>
        <w:t xml:space="preserve">lub innym powiązanym tematycznie z działalnością naukową </w:t>
      </w:r>
      <w:r w:rsidR="005661D4">
        <w:rPr>
          <w:bCs/>
        </w:rPr>
        <w:t>Zakładu.</w:t>
      </w:r>
    </w:p>
    <w:p w:rsidR="005661D4" w:rsidRDefault="005661D4" w:rsidP="00681ACE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bCs/>
        </w:rPr>
      </w:pPr>
      <w:r>
        <w:rPr>
          <w:bCs/>
        </w:rPr>
        <w:t>Zainteresowanie prowadzeniem badań farmakologicznych na zwierzętach.</w:t>
      </w:r>
    </w:p>
    <w:p w:rsidR="005661D4" w:rsidRPr="005661D4" w:rsidRDefault="006418D5" w:rsidP="005661D4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bCs/>
        </w:rPr>
      </w:pPr>
      <w:r>
        <w:rPr>
          <w:bCs/>
          <w:color w:val="000000"/>
        </w:rPr>
        <w:t>U</w:t>
      </w:r>
      <w:r w:rsidR="00EE0616">
        <w:rPr>
          <w:bCs/>
          <w:color w:val="000000"/>
        </w:rPr>
        <w:t>dokumentowany u</w:t>
      </w:r>
      <w:r w:rsidR="00C1751D">
        <w:rPr>
          <w:bCs/>
          <w:color w:val="000000"/>
        </w:rPr>
        <w:t>dział</w:t>
      </w:r>
      <w:r>
        <w:rPr>
          <w:bCs/>
          <w:color w:val="000000"/>
        </w:rPr>
        <w:t xml:space="preserve"> w konferencjach, zjazdach</w:t>
      </w:r>
      <w:r w:rsidR="00992871">
        <w:rPr>
          <w:bCs/>
          <w:color w:val="000000"/>
        </w:rPr>
        <w:t>,</w:t>
      </w:r>
      <w:r>
        <w:rPr>
          <w:bCs/>
          <w:color w:val="000000"/>
        </w:rPr>
        <w:t xml:space="preserve"> sympozjach lub szkoleniach, praktykach, kursach i stażach,</w:t>
      </w:r>
      <w:r w:rsidRPr="006418D5">
        <w:rPr>
          <w:bCs/>
        </w:rPr>
        <w:t xml:space="preserve"> </w:t>
      </w:r>
      <w:r>
        <w:rPr>
          <w:bCs/>
        </w:rPr>
        <w:t xml:space="preserve">powiązanych tematycznie z działalnością naukową </w:t>
      </w:r>
      <w:r w:rsidR="005661D4">
        <w:rPr>
          <w:bCs/>
        </w:rPr>
        <w:t>Zakładu.</w:t>
      </w:r>
    </w:p>
    <w:p w:rsidR="005661D4" w:rsidRPr="00EE0616" w:rsidRDefault="005661D4" w:rsidP="005661D4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bCs/>
        </w:rPr>
      </w:pPr>
      <w:r>
        <w:rPr>
          <w:bCs/>
        </w:rPr>
        <w:t>Zapisy powinny być dokonywane</w:t>
      </w:r>
      <w:r w:rsidRPr="00EE0616">
        <w:rPr>
          <w:bCs/>
        </w:rPr>
        <w:t xml:space="preserve"> po wcześniejszym uzgodnieniu z poten</w:t>
      </w:r>
      <w:r>
        <w:rPr>
          <w:bCs/>
        </w:rPr>
        <w:t>cjalnym opiekunem naukowym.</w:t>
      </w:r>
    </w:p>
    <w:p w:rsidR="006B5DAC" w:rsidRPr="00EE0616" w:rsidRDefault="006418D5" w:rsidP="00681ACE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color w:val="000000"/>
        </w:rPr>
      </w:pPr>
      <w:r w:rsidRPr="00EE0616">
        <w:rPr>
          <w:bCs/>
        </w:rPr>
        <w:t xml:space="preserve">Ostateczną decyzję o kwalifikacji podejmuje Kierownik </w:t>
      </w:r>
      <w:r w:rsidR="00992030">
        <w:rPr>
          <w:bCs/>
        </w:rPr>
        <w:t>Zakładu</w:t>
      </w:r>
      <w:r w:rsidRPr="00EE0616">
        <w:rPr>
          <w:bCs/>
        </w:rPr>
        <w:t xml:space="preserve">, po konsultacji z </w:t>
      </w:r>
      <w:r w:rsidR="00EE0616">
        <w:rPr>
          <w:bCs/>
        </w:rPr>
        <w:t>proponowanym opiekunem naukowym</w:t>
      </w:r>
      <w:r w:rsidR="005661D4">
        <w:rPr>
          <w:bCs/>
        </w:rPr>
        <w:t xml:space="preserve"> oraz prowadzącymi ćwiczenia z Farmakoterapii.</w:t>
      </w:r>
    </w:p>
    <w:p w:rsidR="006418D5" w:rsidRDefault="006418D5" w:rsidP="006418D5">
      <w:pPr>
        <w:pStyle w:val="NormalnyWeb"/>
        <w:shd w:val="clear" w:color="auto" w:fill="FFFFFF"/>
        <w:spacing w:line="336" w:lineRule="atLeast"/>
        <w:rPr>
          <w:bCs/>
        </w:rPr>
      </w:pPr>
    </w:p>
    <w:p w:rsidR="006B5DAC" w:rsidRPr="00681ACE" w:rsidRDefault="006B5DAC" w:rsidP="00681ACE">
      <w:pPr>
        <w:pStyle w:val="NormalnyWeb"/>
        <w:shd w:val="clear" w:color="auto" w:fill="FFFFFF"/>
        <w:spacing w:line="336" w:lineRule="atLeast"/>
        <w:jc w:val="both"/>
        <w:rPr>
          <w:b/>
          <w:bCs/>
        </w:rPr>
      </w:pPr>
      <w:r w:rsidRPr="00681ACE">
        <w:rPr>
          <w:b/>
          <w:bCs/>
        </w:rPr>
        <w:t>Dla kierunku kosmetologia</w:t>
      </w:r>
    </w:p>
    <w:p w:rsidR="005661D4" w:rsidRDefault="005661D4" w:rsidP="00EA31A2">
      <w:pPr>
        <w:pStyle w:val="NormalnyWeb"/>
        <w:numPr>
          <w:ilvl w:val="0"/>
          <w:numId w:val="6"/>
        </w:numPr>
        <w:shd w:val="clear" w:color="auto" w:fill="FFFFFF"/>
        <w:spacing w:before="0" w:after="0" w:line="336" w:lineRule="atLeast"/>
        <w:jc w:val="both"/>
        <w:rPr>
          <w:bCs/>
        </w:rPr>
      </w:pPr>
      <w:r>
        <w:rPr>
          <w:bCs/>
        </w:rPr>
        <w:t>Zainteresowanie zagadnieniami z wymienionych poniżej dziedzin:</w:t>
      </w:r>
    </w:p>
    <w:p w:rsidR="005661D4" w:rsidRDefault="005661D4" w:rsidP="00EA31A2">
      <w:pPr>
        <w:pStyle w:val="NormalnyWeb"/>
        <w:numPr>
          <w:ilvl w:val="1"/>
          <w:numId w:val="6"/>
        </w:numPr>
        <w:shd w:val="clear" w:color="auto" w:fill="FFFFFF"/>
        <w:spacing w:before="0" w:after="0" w:line="336" w:lineRule="atLeast"/>
        <w:jc w:val="both"/>
        <w:rPr>
          <w:bCs/>
        </w:rPr>
      </w:pPr>
      <w:r>
        <w:rPr>
          <w:bCs/>
        </w:rPr>
        <w:t>farmakoterapia schorzeń dermatologicznych,</w:t>
      </w:r>
    </w:p>
    <w:p w:rsidR="00EA31A2" w:rsidRDefault="005661D4" w:rsidP="00EA31A2">
      <w:pPr>
        <w:pStyle w:val="NormalnyWeb"/>
        <w:numPr>
          <w:ilvl w:val="1"/>
          <w:numId w:val="6"/>
        </w:numPr>
        <w:shd w:val="clear" w:color="auto" w:fill="FFFFFF"/>
        <w:spacing w:before="0" w:after="0" w:line="336" w:lineRule="atLeast"/>
        <w:jc w:val="both"/>
        <w:rPr>
          <w:bCs/>
        </w:rPr>
      </w:pPr>
      <w:r>
        <w:rPr>
          <w:bCs/>
        </w:rPr>
        <w:t>chirurgia</w:t>
      </w:r>
      <w:r w:rsidR="00EA31A2">
        <w:rPr>
          <w:bCs/>
        </w:rPr>
        <w:t xml:space="preserve"> plastyczna, pourazow</w:t>
      </w:r>
      <w:r w:rsidR="00992871">
        <w:rPr>
          <w:bCs/>
        </w:rPr>
        <w:t>a</w:t>
      </w:r>
      <w:r w:rsidR="00EA31A2">
        <w:rPr>
          <w:bCs/>
        </w:rPr>
        <w:t>, chirurgiczne metody leczenia schorzeń dermatologicznych</w:t>
      </w:r>
      <w:r w:rsidR="00992871">
        <w:rPr>
          <w:bCs/>
        </w:rPr>
        <w:t>,</w:t>
      </w:r>
    </w:p>
    <w:p w:rsidR="005661D4" w:rsidRDefault="005661D4" w:rsidP="00EA31A2">
      <w:pPr>
        <w:pStyle w:val="NormalnyWeb"/>
        <w:numPr>
          <w:ilvl w:val="1"/>
          <w:numId w:val="6"/>
        </w:numPr>
        <w:shd w:val="clear" w:color="auto" w:fill="FFFFFF"/>
        <w:spacing w:before="0" w:line="336" w:lineRule="atLeast"/>
        <w:jc w:val="both"/>
        <w:rPr>
          <w:bCs/>
        </w:rPr>
      </w:pPr>
      <w:r>
        <w:rPr>
          <w:bCs/>
        </w:rPr>
        <w:t>onkologi</w:t>
      </w:r>
      <w:r w:rsidR="00EA31A2">
        <w:rPr>
          <w:bCs/>
        </w:rPr>
        <w:t>a</w:t>
      </w:r>
      <w:r>
        <w:rPr>
          <w:bCs/>
        </w:rPr>
        <w:t xml:space="preserve"> skóry.</w:t>
      </w:r>
    </w:p>
    <w:p w:rsidR="00EA31A2" w:rsidRPr="005661D4" w:rsidRDefault="00EA31A2" w:rsidP="00EA31A2">
      <w:pPr>
        <w:pStyle w:val="NormalnyWeb"/>
        <w:numPr>
          <w:ilvl w:val="0"/>
          <w:numId w:val="6"/>
        </w:numPr>
        <w:shd w:val="clear" w:color="auto" w:fill="FFFFFF"/>
        <w:spacing w:before="0" w:after="0" w:line="336" w:lineRule="atLeast"/>
        <w:jc w:val="both"/>
        <w:rPr>
          <w:bCs/>
        </w:rPr>
      </w:pPr>
      <w:r>
        <w:rPr>
          <w:bCs/>
        </w:rPr>
        <w:t>Zapisy powinny być dokonywane</w:t>
      </w:r>
      <w:r w:rsidRPr="00EE0616">
        <w:rPr>
          <w:bCs/>
        </w:rPr>
        <w:t xml:space="preserve"> po wcześniejszym uzgodnieniu z poten</w:t>
      </w:r>
      <w:r>
        <w:rPr>
          <w:bCs/>
        </w:rPr>
        <w:t>cjalnym opiekunem naukowym.</w:t>
      </w:r>
    </w:p>
    <w:p w:rsidR="007930A4" w:rsidRDefault="007930A4" w:rsidP="00681ACE">
      <w:pPr>
        <w:pStyle w:val="NormalnyWeb"/>
        <w:numPr>
          <w:ilvl w:val="0"/>
          <w:numId w:val="6"/>
        </w:numPr>
        <w:shd w:val="clear" w:color="auto" w:fill="FFFFFF"/>
        <w:spacing w:line="336" w:lineRule="atLeast"/>
        <w:jc w:val="both"/>
        <w:rPr>
          <w:bCs/>
        </w:rPr>
      </w:pPr>
      <w:r w:rsidRPr="007930A4">
        <w:rPr>
          <w:bCs/>
          <w:color w:val="000000"/>
        </w:rPr>
        <w:t xml:space="preserve">W przypadku, gdy kandydatów będzie więcej niż </w:t>
      </w:r>
      <w:r w:rsidR="00EA31A2">
        <w:rPr>
          <w:bCs/>
          <w:color w:val="000000"/>
        </w:rPr>
        <w:t>liczba</w:t>
      </w:r>
      <w:r w:rsidRPr="007930A4">
        <w:rPr>
          <w:bCs/>
          <w:color w:val="000000"/>
        </w:rPr>
        <w:t xml:space="preserve"> miejsc przydzielonych dla Jednostki, decydującym kryterium będzie opinia prowadzących </w:t>
      </w:r>
      <w:r w:rsidR="00EA31A2">
        <w:rPr>
          <w:bCs/>
          <w:color w:val="000000"/>
        </w:rPr>
        <w:t>zajęcia dydaktyczne z przedmiotów: Substancje lecznicze w kosmetologii, Onkologia skóry, Podstawy chirurgii pourazowej i plastycznej.</w:t>
      </w:r>
    </w:p>
    <w:p w:rsidR="003D7E9F" w:rsidRDefault="003D7E9F"/>
    <w:p w:rsidR="006B5DAC" w:rsidRPr="006B5DAC" w:rsidRDefault="003D7E9F" w:rsidP="003D7E9F">
      <w:pPr>
        <w:pStyle w:val="NormalnyWeb"/>
        <w:shd w:val="clear" w:color="auto" w:fill="FFFFFF"/>
        <w:spacing w:line="336" w:lineRule="atLeast"/>
        <w:rPr>
          <w:b/>
          <w:bCs/>
          <w:color w:val="000000"/>
        </w:rPr>
      </w:pPr>
      <w:r w:rsidRPr="006B5DAC">
        <w:rPr>
          <w:b/>
          <w:bCs/>
          <w:color w:val="000000"/>
        </w:rPr>
        <w:t>Oczekiwania wobec magistranta:</w:t>
      </w:r>
    </w:p>
    <w:p w:rsidR="003D7E9F" w:rsidRDefault="003D7E9F" w:rsidP="00992871">
      <w:pPr>
        <w:pStyle w:val="NormalnyWeb"/>
        <w:shd w:val="clear" w:color="auto" w:fill="FFFFFF"/>
        <w:spacing w:line="336" w:lineRule="atLeast"/>
      </w:pPr>
      <w:r>
        <w:rPr>
          <w:bCs/>
          <w:color w:val="000000"/>
        </w:rPr>
        <w:t xml:space="preserve">pracowitość, </w:t>
      </w:r>
      <w:r w:rsidR="00992871">
        <w:t>dobra organizacja pracy, wysoka orientacja na realizację celów</w:t>
      </w:r>
      <w:r w:rsidR="006B5DAC">
        <w:rPr>
          <w:bCs/>
          <w:color w:val="000000"/>
        </w:rPr>
        <w:t xml:space="preserve">, sumienność i </w:t>
      </w:r>
      <w:r>
        <w:rPr>
          <w:bCs/>
          <w:color w:val="000000"/>
        </w:rPr>
        <w:t>rzetelność przy wykonywaniu badań</w:t>
      </w:r>
      <w:r w:rsidR="00EA31A2">
        <w:rPr>
          <w:bCs/>
          <w:color w:val="000000"/>
        </w:rPr>
        <w:t>, umiejętność pracy w zespole</w:t>
      </w:r>
    </w:p>
    <w:sectPr w:rsidR="003D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BEA"/>
    <w:multiLevelType w:val="hybridMultilevel"/>
    <w:tmpl w:val="0CB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976"/>
    <w:multiLevelType w:val="hybridMultilevel"/>
    <w:tmpl w:val="3BC2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1D9C"/>
    <w:multiLevelType w:val="hybridMultilevel"/>
    <w:tmpl w:val="64268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4F64A7"/>
    <w:multiLevelType w:val="hybridMultilevel"/>
    <w:tmpl w:val="AE76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8FA"/>
    <w:multiLevelType w:val="hybridMultilevel"/>
    <w:tmpl w:val="01A0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6013B"/>
    <w:multiLevelType w:val="hybridMultilevel"/>
    <w:tmpl w:val="A954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D3"/>
    <w:rsid w:val="00005101"/>
    <w:rsid w:val="003133D3"/>
    <w:rsid w:val="003D7E9F"/>
    <w:rsid w:val="005661D4"/>
    <w:rsid w:val="006418D5"/>
    <w:rsid w:val="00643402"/>
    <w:rsid w:val="00681ACE"/>
    <w:rsid w:val="006B5DAC"/>
    <w:rsid w:val="006F6177"/>
    <w:rsid w:val="007930A4"/>
    <w:rsid w:val="007B4751"/>
    <w:rsid w:val="007C765E"/>
    <w:rsid w:val="008D7816"/>
    <w:rsid w:val="00992030"/>
    <w:rsid w:val="00992871"/>
    <w:rsid w:val="009D2CE3"/>
    <w:rsid w:val="00C1751D"/>
    <w:rsid w:val="00D41C1C"/>
    <w:rsid w:val="00DB069B"/>
    <w:rsid w:val="00DC043C"/>
    <w:rsid w:val="00EA31A2"/>
    <w:rsid w:val="00EE0616"/>
    <w:rsid w:val="00F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3D3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3D3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7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47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80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zagorska</dc:creator>
  <cp:lastModifiedBy>Arleta_ZFK</cp:lastModifiedBy>
  <cp:revision>2</cp:revision>
  <dcterms:created xsi:type="dcterms:W3CDTF">2018-04-23T12:48:00Z</dcterms:created>
  <dcterms:modified xsi:type="dcterms:W3CDTF">2018-04-23T12:48:00Z</dcterms:modified>
</cp:coreProperties>
</file>